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4E85A" w14:textId="77777777" w:rsidR="00165ADA" w:rsidRPr="00E40A90" w:rsidRDefault="00165ADA" w:rsidP="00E40A90">
      <w:pPr>
        <w:shd w:val="clear" w:color="auto" w:fill="E36C0A" w:themeFill="accent6" w:themeFillShade="BF"/>
        <w:spacing w:after="180" w:line="240" w:lineRule="auto"/>
        <w:outlineLvl w:val="1"/>
        <w:rPr>
          <w:rFonts w:eastAsia="Times New Roman" w:cstheme="minorHAnsi"/>
          <w:b/>
          <w:bCs/>
          <w:color w:val="FFFFFF" w:themeColor="background1"/>
          <w:sz w:val="36"/>
          <w:szCs w:val="36"/>
          <w:lang w:val="de-DE" w:eastAsia="de-DE"/>
        </w:rPr>
      </w:pPr>
      <w:r w:rsidRPr="00E40A90">
        <w:rPr>
          <w:rFonts w:eastAsia="Times New Roman" w:cstheme="minorHAnsi"/>
          <w:b/>
          <w:bCs/>
          <w:color w:val="FFFFFF" w:themeColor="background1"/>
          <w:sz w:val="36"/>
          <w:szCs w:val="36"/>
          <w:lang w:val="de-DE" w:eastAsia="de-DE"/>
        </w:rPr>
        <w:t>Lehrlingsausbildung = Duale Berufsbildung</w:t>
      </w:r>
    </w:p>
    <w:p w14:paraId="7382C784" w14:textId="3E285848" w:rsidR="00165ADA" w:rsidRPr="00165ADA" w:rsidRDefault="00165ADA" w:rsidP="00165ADA">
      <w:pPr>
        <w:shd w:val="clear" w:color="auto" w:fill="FFFFFF"/>
        <w:spacing w:after="180" w:line="240" w:lineRule="auto"/>
        <w:rPr>
          <w:rFonts w:eastAsia="Times New Roman" w:cstheme="minorHAnsi"/>
          <w:color w:val="333333"/>
          <w:sz w:val="24"/>
          <w:szCs w:val="24"/>
          <w:lang w:val="de-DE" w:eastAsia="de-DE"/>
        </w:rPr>
      </w:pPr>
      <w:r w:rsidRPr="00165ADA">
        <w:rPr>
          <w:rFonts w:eastAsia="Times New Roman" w:cstheme="minorHAnsi"/>
          <w:color w:val="333333"/>
          <w:sz w:val="24"/>
          <w:szCs w:val="24"/>
          <w:lang w:val="de-DE" w:eastAsia="de-DE"/>
        </w:rPr>
        <w:t>Die Lehrlingsausbildung hat in Österreich eine lange Tradition und wird international sehr geschätzt. Sie steht allen Personen offen, die die neunjährige Schulpflicht erfüllt haben. Mit der Absolvierung einer Lehre wird eine </w:t>
      </w:r>
      <w:r w:rsidRPr="00165ADA">
        <w:rPr>
          <w:rFonts w:eastAsia="Times New Roman" w:cstheme="minorHAnsi"/>
          <w:b/>
          <w:bCs/>
          <w:color w:val="333333"/>
          <w:sz w:val="24"/>
          <w:szCs w:val="24"/>
          <w:lang w:val="de-DE" w:eastAsia="de-DE"/>
        </w:rPr>
        <w:t>qualifizierte und vollständige Berufsausbildung</w:t>
      </w:r>
      <w:r w:rsidRPr="00165ADA">
        <w:rPr>
          <w:rFonts w:eastAsia="Times New Roman" w:cstheme="minorHAnsi"/>
          <w:color w:val="333333"/>
          <w:sz w:val="24"/>
          <w:szCs w:val="24"/>
          <w:lang w:val="de-DE" w:eastAsia="de-DE"/>
        </w:rPr>
        <w:t> erw</w:t>
      </w:r>
      <w:bookmarkStart w:id="0" w:name="_GoBack"/>
      <w:bookmarkEnd w:id="0"/>
      <w:r w:rsidRPr="00165ADA">
        <w:rPr>
          <w:rFonts w:eastAsia="Times New Roman" w:cstheme="minorHAnsi"/>
          <w:color w:val="333333"/>
          <w:sz w:val="24"/>
          <w:szCs w:val="24"/>
          <w:lang w:val="de-DE" w:eastAsia="de-DE"/>
        </w:rPr>
        <w:t>orben.</w:t>
      </w:r>
      <w:r w:rsidRPr="00165ADA">
        <w:rPr>
          <w:rFonts w:cstheme="minorHAnsi"/>
          <w:noProof/>
          <w:sz w:val="24"/>
          <w:szCs w:val="24"/>
        </w:rPr>
        <w:t xml:space="preserve"> </w:t>
      </w:r>
      <w:r w:rsidRPr="00165ADA">
        <w:rPr>
          <w:rFonts w:cstheme="minorHAnsi"/>
          <w:noProof/>
          <w:sz w:val="24"/>
          <w:szCs w:val="24"/>
        </w:rPr>
        <w:drawing>
          <wp:inline distT="0" distB="0" distL="0" distR="0" wp14:anchorId="3FF64EFB" wp14:editId="1DD8F2B5">
            <wp:extent cx="6732270" cy="1570355"/>
            <wp:effectExtent l="0" t="0" r="0" b="0"/>
            <wp:docPr id="2" name="Bild 2" descr="https://www.qualitaet-lehre.at/fileadmin/_processed_/1/6/csm_Duale_Ausbildung_089a5bbd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qualitaet-lehre.at/fileadmin/_processed_/1/6/csm_Duale_Ausbildung_089a5bbd7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32270" cy="1570355"/>
                    </a:xfrm>
                    <a:prstGeom prst="rect">
                      <a:avLst/>
                    </a:prstGeom>
                    <a:noFill/>
                    <a:ln>
                      <a:noFill/>
                    </a:ln>
                  </pic:spPr>
                </pic:pic>
              </a:graphicData>
            </a:graphic>
          </wp:inline>
        </w:drawing>
      </w:r>
    </w:p>
    <w:p w14:paraId="7B2D18B2" w14:textId="77777777" w:rsidR="00165ADA" w:rsidRPr="00165ADA" w:rsidRDefault="00165ADA" w:rsidP="00165ADA">
      <w:pPr>
        <w:shd w:val="clear" w:color="auto" w:fill="FFFFFF"/>
        <w:spacing w:after="180" w:line="240" w:lineRule="auto"/>
        <w:rPr>
          <w:rFonts w:eastAsia="Times New Roman" w:cstheme="minorHAnsi"/>
          <w:color w:val="333333"/>
          <w:sz w:val="24"/>
          <w:szCs w:val="24"/>
          <w:lang w:val="de-DE" w:eastAsia="de-DE"/>
        </w:rPr>
      </w:pPr>
      <w:r w:rsidRPr="00165ADA">
        <w:rPr>
          <w:rFonts w:eastAsia="Times New Roman" w:cstheme="minorHAnsi"/>
          <w:color w:val="333333"/>
          <w:sz w:val="24"/>
          <w:szCs w:val="24"/>
          <w:lang w:val="de-DE" w:eastAsia="de-DE"/>
        </w:rPr>
        <w:t>Die Ausbildung findet an </w:t>
      </w:r>
      <w:r w:rsidRPr="00165ADA">
        <w:rPr>
          <w:rFonts w:eastAsia="Times New Roman" w:cstheme="minorHAnsi"/>
          <w:b/>
          <w:bCs/>
          <w:color w:val="333333"/>
          <w:sz w:val="24"/>
          <w:szCs w:val="24"/>
          <w:lang w:val="de-DE" w:eastAsia="de-DE"/>
        </w:rPr>
        <w:t>zwei Lernorten</w:t>
      </w:r>
      <w:r w:rsidRPr="00165ADA">
        <w:rPr>
          <w:rFonts w:eastAsia="Times New Roman" w:cstheme="minorHAnsi"/>
          <w:color w:val="333333"/>
          <w:sz w:val="24"/>
          <w:szCs w:val="24"/>
          <w:lang w:val="de-DE" w:eastAsia="de-DE"/>
        </w:rPr>
        <w:t> statt: im </w:t>
      </w:r>
      <w:r w:rsidRPr="00165ADA">
        <w:rPr>
          <w:rFonts w:eastAsia="Times New Roman" w:cstheme="minorHAnsi"/>
          <w:b/>
          <w:bCs/>
          <w:color w:val="333333"/>
          <w:sz w:val="24"/>
          <w:szCs w:val="24"/>
          <w:lang w:val="de-DE" w:eastAsia="de-DE"/>
        </w:rPr>
        <w:t>Betrieb</w:t>
      </w:r>
      <w:r w:rsidRPr="00165ADA">
        <w:rPr>
          <w:rFonts w:eastAsia="Times New Roman" w:cstheme="minorHAnsi"/>
          <w:color w:val="333333"/>
          <w:sz w:val="24"/>
          <w:szCs w:val="24"/>
          <w:lang w:val="de-DE" w:eastAsia="de-DE"/>
        </w:rPr>
        <w:t> und in der </w:t>
      </w:r>
      <w:r w:rsidRPr="00165ADA">
        <w:rPr>
          <w:rFonts w:eastAsia="Times New Roman" w:cstheme="minorHAnsi"/>
          <w:b/>
          <w:bCs/>
          <w:color w:val="333333"/>
          <w:sz w:val="24"/>
          <w:szCs w:val="24"/>
          <w:lang w:val="de-DE" w:eastAsia="de-DE"/>
        </w:rPr>
        <w:t>Berufsschule</w:t>
      </w:r>
      <w:r w:rsidRPr="00165ADA">
        <w:rPr>
          <w:rFonts w:eastAsia="Times New Roman" w:cstheme="minorHAnsi"/>
          <w:color w:val="333333"/>
          <w:sz w:val="24"/>
          <w:szCs w:val="24"/>
          <w:lang w:val="de-DE" w:eastAsia="de-DE"/>
        </w:rPr>
        <w:t>. Der Lehrling steht somit in einem Ausbildungsverhältnis mit seinem Lehrbetrieb und ist gleichzeitig Schüler/in einer Berufsschule. Die betriebliche Ausbildung umfasst den größten Teil der Lehrzeit. Der Lehrling verbringt rund 80 % seiner Ausbildungszeit im Lehrbetrieb und erhält dort eine </w:t>
      </w:r>
      <w:r w:rsidRPr="00165ADA">
        <w:rPr>
          <w:rFonts w:eastAsia="Times New Roman" w:cstheme="minorHAnsi"/>
          <w:b/>
          <w:bCs/>
          <w:color w:val="333333"/>
          <w:sz w:val="24"/>
          <w:szCs w:val="24"/>
          <w:lang w:val="de-DE" w:eastAsia="de-DE"/>
        </w:rPr>
        <w:t>praxisorientierte Ausbildung</w:t>
      </w:r>
      <w:r w:rsidRPr="00165ADA">
        <w:rPr>
          <w:rFonts w:eastAsia="Times New Roman" w:cstheme="minorHAnsi"/>
          <w:color w:val="333333"/>
          <w:sz w:val="24"/>
          <w:szCs w:val="24"/>
          <w:lang w:val="de-DE" w:eastAsia="de-DE"/>
        </w:rPr>
        <w:t>. An ein bis zwei Tagen pro Woche oder geblockt über mehrere Wochen findet in der Berufsschule der </w:t>
      </w:r>
      <w:r w:rsidRPr="00165ADA">
        <w:rPr>
          <w:rFonts w:eastAsia="Times New Roman" w:cstheme="minorHAnsi"/>
          <w:b/>
          <w:bCs/>
          <w:color w:val="333333"/>
          <w:sz w:val="24"/>
          <w:szCs w:val="24"/>
          <w:lang w:val="de-DE" w:eastAsia="de-DE"/>
        </w:rPr>
        <w:t>fachtheoretische</w:t>
      </w:r>
      <w:r w:rsidRPr="00165ADA">
        <w:rPr>
          <w:rFonts w:eastAsia="Times New Roman" w:cstheme="minorHAnsi"/>
          <w:color w:val="333333"/>
          <w:sz w:val="24"/>
          <w:szCs w:val="24"/>
          <w:lang w:val="de-DE" w:eastAsia="de-DE"/>
        </w:rPr>
        <w:t> sowie </w:t>
      </w:r>
      <w:r w:rsidRPr="00165ADA">
        <w:rPr>
          <w:rFonts w:eastAsia="Times New Roman" w:cstheme="minorHAnsi"/>
          <w:b/>
          <w:bCs/>
          <w:color w:val="333333"/>
          <w:sz w:val="24"/>
          <w:szCs w:val="24"/>
          <w:lang w:val="de-DE" w:eastAsia="de-DE"/>
        </w:rPr>
        <w:t>allgemeinbildende Unterricht</w:t>
      </w:r>
      <w:r w:rsidRPr="00165ADA">
        <w:rPr>
          <w:rFonts w:eastAsia="Times New Roman" w:cstheme="minorHAnsi"/>
          <w:color w:val="333333"/>
          <w:sz w:val="24"/>
          <w:szCs w:val="24"/>
          <w:lang w:val="de-DE" w:eastAsia="de-DE"/>
        </w:rPr>
        <w:t> statt.</w:t>
      </w:r>
    </w:p>
    <w:p w14:paraId="0C196DB6" w14:textId="77777777" w:rsidR="00165ADA" w:rsidRPr="00165ADA" w:rsidRDefault="00165ADA" w:rsidP="00165ADA">
      <w:pPr>
        <w:shd w:val="clear" w:color="auto" w:fill="FFFFFF"/>
        <w:spacing w:after="180" w:line="240" w:lineRule="auto"/>
        <w:rPr>
          <w:rFonts w:eastAsia="Times New Roman" w:cstheme="minorHAnsi"/>
          <w:color w:val="333333"/>
          <w:sz w:val="24"/>
          <w:szCs w:val="24"/>
          <w:lang w:val="de-DE" w:eastAsia="de-DE"/>
        </w:rPr>
      </w:pPr>
      <w:r w:rsidRPr="00165ADA">
        <w:rPr>
          <w:rFonts w:eastAsia="Times New Roman" w:cstheme="minorHAnsi"/>
          <w:color w:val="333333"/>
          <w:sz w:val="24"/>
          <w:szCs w:val="24"/>
          <w:lang w:val="de-DE" w:eastAsia="de-DE"/>
        </w:rPr>
        <w:t>Je nach gewähltem Lehrberuf dauert eine Lehre zwei, zweieinhalb, drei, dreieinhalb oder vier Jahre. Die meisten Lehrberufe sind </w:t>
      </w:r>
      <w:r w:rsidRPr="00165ADA">
        <w:rPr>
          <w:rFonts w:eastAsia="Times New Roman" w:cstheme="minorHAnsi"/>
          <w:b/>
          <w:bCs/>
          <w:color w:val="333333"/>
          <w:sz w:val="24"/>
          <w:szCs w:val="24"/>
          <w:lang w:val="de-DE" w:eastAsia="de-DE"/>
        </w:rPr>
        <w:t>dreijährig</w:t>
      </w:r>
      <w:r w:rsidRPr="00165ADA">
        <w:rPr>
          <w:rFonts w:eastAsia="Times New Roman" w:cstheme="minorHAnsi"/>
          <w:color w:val="333333"/>
          <w:sz w:val="24"/>
          <w:szCs w:val="24"/>
          <w:lang w:val="de-DE" w:eastAsia="de-DE"/>
        </w:rPr>
        <w:t>.</w:t>
      </w:r>
    </w:p>
    <w:p w14:paraId="46929B22" w14:textId="17E7E69C" w:rsidR="00165ADA" w:rsidRDefault="00165ADA" w:rsidP="00165ADA">
      <w:pPr>
        <w:shd w:val="clear" w:color="auto" w:fill="FFFFFF"/>
        <w:spacing w:after="180" w:line="240" w:lineRule="auto"/>
        <w:rPr>
          <w:rFonts w:eastAsia="Times New Roman" w:cstheme="minorHAnsi"/>
          <w:color w:val="333333"/>
          <w:sz w:val="24"/>
          <w:szCs w:val="24"/>
          <w:lang w:val="de-DE" w:eastAsia="de-DE"/>
        </w:rPr>
      </w:pPr>
      <w:r w:rsidRPr="00165ADA">
        <w:rPr>
          <w:rFonts w:eastAsia="Times New Roman" w:cstheme="minorHAnsi"/>
          <w:color w:val="333333"/>
          <w:sz w:val="24"/>
          <w:szCs w:val="24"/>
          <w:lang w:val="de-DE" w:eastAsia="de-DE"/>
        </w:rPr>
        <w:t>Die Lehrlingsausbildung schließt mit der </w:t>
      </w:r>
      <w:r w:rsidRPr="00165ADA">
        <w:rPr>
          <w:rFonts w:eastAsia="Times New Roman" w:cstheme="minorHAnsi"/>
          <w:b/>
          <w:bCs/>
          <w:color w:val="333333"/>
          <w:sz w:val="24"/>
          <w:szCs w:val="24"/>
          <w:lang w:val="de-DE" w:eastAsia="de-DE"/>
        </w:rPr>
        <w:t>Lehrabschlussprüfung (LAP) </w:t>
      </w:r>
      <w:r w:rsidRPr="00165ADA">
        <w:rPr>
          <w:rFonts w:eastAsia="Times New Roman" w:cstheme="minorHAnsi"/>
          <w:color w:val="333333"/>
          <w:sz w:val="24"/>
          <w:szCs w:val="24"/>
          <w:lang w:val="de-DE" w:eastAsia="de-DE"/>
        </w:rPr>
        <w:t>ab. Diese wird von Berufsexperten abgenommen. Durch die Prüfung qualifiziert sich ein Lehrling als </w:t>
      </w:r>
      <w:r w:rsidRPr="00165ADA">
        <w:rPr>
          <w:rFonts w:eastAsia="Times New Roman" w:cstheme="minorHAnsi"/>
          <w:b/>
          <w:bCs/>
          <w:color w:val="333333"/>
          <w:sz w:val="24"/>
          <w:szCs w:val="24"/>
          <w:lang w:val="de-DE" w:eastAsia="de-DE"/>
        </w:rPr>
        <w:t>Fachkraft</w:t>
      </w:r>
      <w:r w:rsidRPr="00165ADA">
        <w:rPr>
          <w:rFonts w:eastAsia="Times New Roman" w:cstheme="minorHAnsi"/>
          <w:color w:val="333333"/>
          <w:sz w:val="24"/>
          <w:szCs w:val="24"/>
          <w:lang w:val="de-DE" w:eastAsia="de-DE"/>
        </w:rPr>
        <w:t> im erlernten Beruf.</w:t>
      </w:r>
    </w:p>
    <w:p w14:paraId="3686B46E" w14:textId="77777777" w:rsidR="00165ADA" w:rsidRPr="00165ADA" w:rsidRDefault="00165ADA" w:rsidP="00165ADA">
      <w:pPr>
        <w:shd w:val="clear" w:color="auto" w:fill="FFFFFF"/>
        <w:spacing w:after="180" w:line="240" w:lineRule="auto"/>
        <w:rPr>
          <w:rFonts w:eastAsia="Times New Roman" w:cstheme="minorHAnsi"/>
          <w:color w:val="333333"/>
          <w:sz w:val="24"/>
          <w:szCs w:val="24"/>
          <w:lang w:val="de-DE" w:eastAsia="de-DE"/>
        </w:rPr>
      </w:pPr>
    </w:p>
    <w:p w14:paraId="156F15E1" w14:textId="23784A29" w:rsidR="00165ADA" w:rsidRPr="00165ADA" w:rsidRDefault="00165ADA" w:rsidP="00165ADA">
      <w:pPr>
        <w:shd w:val="clear" w:color="auto" w:fill="FFFFFF"/>
        <w:spacing w:after="180" w:line="240" w:lineRule="auto"/>
        <w:outlineLvl w:val="1"/>
        <w:rPr>
          <w:rFonts w:eastAsia="Times New Roman" w:cstheme="minorHAnsi"/>
          <w:b/>
          <w:bCs/>
          <w:color w:val="E36C0A" w:themeColor="accent6" w:themeShade="BF"/>
          <w:sz w:val="36"/>
          <w:szCs w:val="36"/>
          <w:lang w:val="de-DE" w:eastAsia="de-DE"/>
        </w:rPr>
      </w:pPr>
      <w:bookmarkStart w:id="1" w:name="_Hlk530940416"/>
      <w:r w:rsidRPr="00165ADA">
        <w:rPr>
          <w:rFonts w:eastAsia="Times New Roman" w:cstheme="minorHAnsi"/>
          <w:b/>
          <w:bCs/>
          <w:color w:val="E36C0A" w:themeColor="accent6" w:themeShade="BF"/>
          <w:sz w:val="36"/>
          <w:szCs w:val="36"/>
          <w:lang w:val="de-DE" w:eastAsia="de-DE"/>
        </w:rPr>
        <w:t xml:space="preserve"> Welche rechtlichen Grundlagen gibt es?</w:t>
      </w:r>
    </w:p>
    <w:p w14:paraId="79A708F6" w14:textId="77777777" w:rsidR="00165ADA" w:rsidRPr="00165ADA" w:rsidRDefault="00165ADA" w:rsidP="00165ADA">
      <w:pPr>
        <w:shd w:val="clear" w:color="auto" w:fill="FFFFFF"/>
        <w:spacing w:after="180" w:line="240" w:lineRule="auto"/>
        <w:rPr>
          <w:rFonts w:eastAsia="Times New Roman" w:cstheme="minorHAnsi"/>
          <w:color w:val="333333"/>
          <w:sz w:val="24"/>
          <w:szCs w:val="24"/>
          <w:lang w:val="de-DE" w:eastAsia="de-DE"/>
        </w:rPr>
      </w:pPr>
      <w:r w:rsidRPr="00165ADA">
        <w:rPr>
          <w:rFonts w:eastAsia="Times New Roman" w:cstheme="minorHAnsi"/>
          <w:color w:val="333333"/>
          <w:sz w:val="24"/>
          <w:szCs w:val="24"/>
          <w:lang w:val="de-DE" w:eastAsia="de-DE"/>
        </w:rPr>
        <w:t>Die rechtlichen Grundlagen für die Lehrlingsausbildung sind im </w:t>
      </w:r>
      <w:hyperlink r:id="rId8" w:tgtFrame="_blank" w:tooltip="Berufsausbildungsgesetz (BAG)" w:history="1">
        <w:r w:rsidRPr="00165ADA">
          <w:rPr>
            <w:rFonts w:eastAsia="Times New Roman" w:cstheme="minorHAnsi"/>
            <w:b/>
            <w:bCs/>
            <w:color w:val="E36C0A" w:themeColor="accent6" w:themeShade="BF"/>
            <w:sz w:val="24"/>
            <w:szCs w:val="24"/>
            <w:u w:val="single"/>
            <w:lang w:val="de-DE" w:eastAsia="de-DE"/>
          </w:rPr>
          <w:t>Berufsausbildungsgesetz (BAG)</w:t>
        </w:r>
      </w:hyperlink>
      <w:r w:rsidRPr="00165ADA">
        <w:rPr>
          <w:rFonts w:eastAsia="Times New Roman" w:cstheme="minorHAnsi"/>
          <w:b/>
          <w:bCs/>
          <w:color w:val="333333"/>
          <w:sz w:val="24"/>
          <w:szCs w:val="24"/>
          <w:lang w:val="de-DE" w:eastAsia="de-DE"/>
        </w:rPr>
        <w:t> </w:t>
      </w:r>
      <w:r w:rsidRPr="00165ADA">
        <w:rPr>
          <w:rFonts w:eastAsia="Times New Roman" w:cstheme="minorHAnsi"/>
          <w:color w:val="333333"/>
          <w:sz w:val="24"/>
          <w:szCs w:val="24"/>
          <w:lang w:val="de-DE" w:eastAsia="de-DE"/>
        </w:rPr>
        <w:t>festgelegt.</w:t>
      </w:r>
    </w:p>
    <w:p w14:paraId="180FB29E" w14:textId="2D440495" w:rsidR="00165ADA" w:rsidRDefault="00165ADA" w:rsidP="00165ADA">
      <w:pPr>
        <w:shd w:val="clear" w:color="auto" w:fill="FFFFFF"/>
        <w:spacing w:after="180" w:line="240" w:lineRule="auto"/>
        <w:rPr>
          <w:rFonts w:eastAsia="Times New Roman" w:cstheme="minorHAnsi"/>
          <w:color w:val="333333"/>
          <w:sz w:val="24"/>
          <w:szCs w:val="24"/>
          <w:lang w:val="de-DE" w:eastAsia="de-DE"/>
        </w:rPr>
      </w:pPr>
      <w:r w:rsidRPr="00165ADA">
        <w:rPr>
          <w:rFonts w:eastAsia="Times New Roman" w:cstheme="minorHAnsi"/>
          <w:color w:val="333333"/>
          <w:sz w:val="24"/>
          <w:szCs w:val="24"/>
          <w:lang w:val="de-DE" w:eastAsia="de-DE"/>
        </w:rPr>
        <w:t>Die betriebliche Ausbildung ist für jeden Lehrberuf durch eine eigene </w:t>
      </w:r>
      <w:hyperlink r:id="rId9" w:tgtFrame="_blank" w:tooltip="Ausbildungsordnung" w:history="1">
        <w:r w:rsidRPr="00165ADA">
          <w:rPr>
            <w:rFonts w:eastAsia="Times New Roman" w:cstheme="minorHAnsi"/>
            <w:b/>
            <w:bCs/>
            <w:color w:val="E36C0A" w:themeColor="accent6" w:themeShade="BF"/>
            <w:sz w:val="24"/>
            <w:szCs w:val="24"/>
            <w:u w:val="single"/>
            <w:lang w:val="de-DE" w:eastAsia="de-DE"/>
          </w:rPr>
          <w:t>Ausbildungsordnung</w:t>
        </w:r>
        <w:r w:rsidRPr="00165ADA">
          <w:rPr>
            <w:rFonts w:eastAsia="Times New Roman" w:cstheme="minorHAnsi"/>
            <w:color w:val="015F67"/>
            <w:sz w:val="24"/>
            <w:szCs w:val="24"/>
            <w:u w:val="single"/>
            <w:lang w:val="de-DE" w:eastAsia="de-DE"/>
          </w:rPr>
          <w:t> </w:t>
        </w:r>
      </w:hyperlink>
      <w:r w:rsidRPr="00165ADA">
        <w:rPr>
          <w:rFonts w:eastAsia="Times New Roman" w:cstheme="minorHAnsi"/>
          <w:color w:val="333333"/>
          <w:sz w:val="24"/>
          <w:szCs w:val="24"/>
          <w:lang w:val="de-DE" w:eastAsia="de-DE"/>
        </w:rPr>
        <w:t>gesetzlich geregelt. Sie enthält das Berufsbild – eine Art „Lehrplan“ für den Lehrbetrieb.</w:t>
      </w:r>
    </w:p>
    <w:p w14:paraId="25708FEA" w14:textId="77777777" w:rsidR="00165ADA" w:rsidRPr="00165ADA" w:rsidRDefault="00165ADA" w:rsidP="00165ADA">
      <w:pPr>
        <w:shd w:val="clear" w:color="auto" w:fill="FFFFFF"/>
        <w:spacing w:after="180" w:line="240" w:lineRule="auto"/>
        <w:rPr>
          <w:rFonts w:eastAsia="Times New Roman" w:cstheme="minorHAnsi"/>
          <w:color w:val="333333"/>
          <w:sz w:val="24"/>
          <w:szCs w:val="24"/>
          <w:lang w:val="de-DE" w:eastAsia="de-DE"/>
        </w:rPr>
      </w:pPr>
    </w:p>
    <w:p w14:paraId="58C1D1E6" w14:textId="21C7B66F" w:rsidR="00165ADA" w:rsidRDefault="00165ADA" w:rsidP="00165ADA">
      <w:pPr>
        <w:shd w:val="clear" w:color="auto" w:fill="FFFFFF"/>
        <w:spacing w:after="180" w:line="240" w:lineRule="auto"/>
        <w:outlineLvl w:val="1"/>
        <w:rPr>
          <w:rFonts w:eastAsia="Times New Roman" w:cstheme="minorHAnsi"/>
          <w:b/>
          <w:bCs/>
          <w:color w:val="E36C0A" w:themeColor="accent6" w:themeShade="BF"/>
          <w:sz w:val="36"/>
          <w:szCs w:val="36"/>
          <w:lang w:val="de-DE" w:eastAsia="de-DE"/>
        </w:rPr>
      </w:pPr>
      <w:r w:rsidRPr="00165ADA">
        <w:rPr>
          <w:rFonts w:eastAsia="Times New Roman" w:cstheme="minorHAnsi"/>
          <w:b/>
          <w:bCs/>
          <w:color w:val="E36C0A" w:themeColor="accent6" w:themeShade="BF"/>
          <w:sz w:val="36"/>
          <w:szCs w:val="36"/>
          <w:lang w:val="de-DE" w:eastAsia="de-DE"/>
        </w:rPr>
        <w:t>Broschüre „Die Lehre in Österreich“</w:t>
      </w:r>
    </w:p>
    <w:p w14:paraId="32FC6D33" w14:textId="16E73F0F" w:rsidR="00165ADA" w:rsidRDefault="00E40A90" w:rsidP="00165ADA">
      <w:pPr>
        <w:pStyle w:val="KeinLeerraum"/>
        <w:rPr>
          <w:rFonts w:cstheme="minorHAnsi"/>
          <w:sz w:val="24"/>
          <w:szCs w:val="24"/>
        </w:rPr>
      </w:pPr>
      <w:hyperlink r:id="rId10" w:history="1">
        <w:r w:rsidR="00165ADA" w:rsidRPr="00104FC2">
          <w:rPr>
            <w:rStyle w:val="Hyperlink"/>
            <w:rFonts w:cstheme="minorHAnsi"/>
            <w:sz w:val="24"/>
            <w:szCs w:val="24"/>
          </w:rPr>
          <w:t>http://www.ibw.at/components/com_redshop/assets/document/product/1447401044_die_lehre2014.pdf</w:t>
        </w:r>
      </w:hyperlink>
    </w:p>
    <w:p w14:paraId="18F60769" w14:textId="77777777" w:rsidR="00165ADA" w:rsidRDefault="00165ADA" w:rsidP="00165ADA">
      <w:pPr>
        <w:pStyle w:val="KeinLeerraum"/>
        <w:rPr>
          <w:rFonts w:cstheme="minorHAnsi"/>
          <w:sz w:val="24"/>
          <w:szCs w:val="24"/>
        </w:rPr>
      </w:pPr>
    </w:p>
    <w:p w14:paraId="3B8CD59D" w14:textId="1F122A23" w:rsidR="00165ADA" w:rsidRDefault="00165ADA" w:rsidP="00165ADA">
      <w:pPr>
        <w:shd w:val="clear" w:color="auto" w:fill="FFFFFF"/>
        <w:spacing w:after="180" w:line="240" w:lineRule="auto"/>
        <w:outlineLvl w:val="1"/>
        <w:rPr>
          <w:rFonts w:eastAsia="Times New Roman" w:cstheme="minorHAnsi"/>
          <w:b/>
          <w:bCs/>
          <w:color w:val="E36C0A" w:themeColor="accent6" w:themeShade="BF"/>
          <w:sz w:val="36"/>
          <w:szCs w:val="36"/>
          <w:lang w:val="de-DE" w:eastAsia="de-DE"/>
        </w:rPr>
      </w:pPr>
      <w:r>
        <w:rPr>
          <w:rFonts w:eastAsia="Times New Roman" w:cstheme="minorHAnsi"/>
          <w:b/>
          <w:bCs/>
          <w:color w:val="E36C0A" w:themeColor="accent6" w:themeShade="BF"/>
          <w:sz w:val="36"/>
          <w:szCs w:val="36"/>
          <w:lang w:val="de-DE" w:eastAsia="de-DE"/>
        </w:rPr>
        <w:t xml:space="preserve">Lehrberufe von A-Z </w:t>
      </w:r>
    </w:p>
    <w:p w14:paraId="4F54F560" w14:textId="5BA52881" w:rsidR="00165ADA" w:rsidRPr="00165ADA" w:rsidRDefault="00E40A90" w:rsidP="00165ADA">
      <w:pPr>
        <w:pStyle w:val="KeinLeerraum"/>
        <w:rPr>
          <w:sz w:val="24"/>
          <w:szCs w:val="24"/>
          <w:lang w:val="de-DE" w:eastAsia="de-DE"/>
        </w:rPr>
      </w:pPr>
      <w:hyperlink r:id="rId11" w:history="1">
        <w:r w:rsidR="00165ADA" w:rsidRPr="00165ADA">
          <w:rPr>
            <w:rStyle w:val="Hyperlink"/>
            <w:rFonts w:eastAsia="Times New Roman" w:cstheme="minorHAnsi"/>
            <w:bCs/>
            <w:color w:val="0000BF" w:themeColor="hyperlink" w:themeShade="BF"/>
            <w:sz w:val="24"/>
            <w:szCs w:val="24"/>
            <w:lang w:val="de-DE" w:eastAsia="de-DE"/>
          </w:rPr>
          <w:t>https://www.lehrstellen.at/Berufe</w:t>
        </w:r>
      </w:hyperlink>
    </w:p>
    <w:bookmarkEnd w:id="1"/>
    <w:sectPr w:rsidR="00165ADA" w:rsidRPr="00165ADA" w:rsidSect="00B74C01">
      <w:footerReference w:type="default" r:id="rId12"/>
      <w:pgSz w:w="11906" w:h="16838"/>
      <w:pgMar w:top="720" w:right="567" w:bottom="720"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66891" w14:textId="77777777" w:rsidR="00E53CA7" w:rsidRDefault="00E53CA7" w:rsidP="009463C3">
      <w:pPr>
        <w:spacing w:after="0" w:line="240" w:lineRule="auto"/>
      </w:pPr>
      <w:r>
        <w:separator/>
      </w:r>
    </w:p>
  </w:endnote>
  <w:endnote w:type="continuationSeparator" w:id="0">
    <w:p w14:paraId="34564164" w14:textId="77777777" w:rsidR="00E53CA7" w:rsidRDefault="00E53CA7" w:rsidP="0094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4"/>
      <w:gridCol w:w="3589"/>
      <w:gridCol w:w="3523"/>
    </w:tblGrid>
    <w:tr w:rsidR="00E67AE3" w14:paraId="758C1954" w14:textId="77777777" w:rsidTr="00E67AE3">
      <w:tc>
        <w:tcPr>
          <w:tcW w:w="3074" w:type="dxa"/>
          <w:hideMark/>
        </w:tcPr>
        <w:p w14:paraId="782B6292" w14:textId="77777777" w:rsidR="00E67AE3" w:rsidRDefault="00E67AE3" w:rsidP="00E67AE3">
          <w:pPr>
            <w:pStyle w:val="Fuzeile"/>
          </w:pPr>
          <w:r>
            <w:rPr>
              <w:noProof/>
            </w:rPr>
            <w:drawing>
              <wp:inline distT="0" distB="0" distL="0" distR="0">
                <wp:extent cx="1654810" cy="421005"/>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810" cy="421005"/>
                        </a:xfrm>
                        <a:prstGeom prst="rect">
                          <a:avLst/>
                        </a:prstGeom>
                        <a:noFill/>
                        <a:ln>
                          <a:noFill/>
                        </a:ln>
                      </pic:spPr>
                    </pic:pic>
                  </a:graphicData>
                </a:graphic>
              </wp:inline>
            </w:drawing>
          </w:r>
        </w:p>
      </w:tc>
      <w:tc>
        <w:tcPr>
          <w:tcW w:w="3589" w:type="dxa"/>
          <w:hideMark/>
        </w:tcPr>
        <w:p w14:paraId="33716E34" w14:textId="77777777" w:rsidR="00E67AE3" w:rsidRDefault="00E67AE3" w:rsidP="00E67AE3">
          <w:pPr>
            <w:ind w:left="28"/>
            <w:rPr>
              <w:rFonts w:eastAsia="Times New Roman" w:cs="Arial"/>
              <w:sz w:val="16"/>
              <w:szCs w:val="16"/>
              <w:lang w:val="de-DE" w:eastAsia="de-DE"/>
            </w:rPr>
          </w:pPr>
          <w:r>
            <w:rPr>
              <w:rFonts w:eastAsia="Times New Roman" w:cs="Arial"/>
              <w:sz w:val="16"/>
              <w:szCs w:val="16"/>
              <w:lang w:val="de-DE" w:eastAsia="de-DE"/>
            </w:rPr>
            <w:t>BO-Beauftragter Martin FESL</w:t>
          </w:r>
        </w:p>
        <w:p w14:paraId="219DA1C6" w14:textId="77777777" w:rsidR="00E67AE3" w:rsidRDefault="00E67AE3" w:rsidP="00E67AE3">
          <w:pPr>
            <w:ind w:left="28"/>
            <w:rPr>
              <w:rFonts w:eastAsia="Times New Roman" w:cs="Arial"/>
              <w:sz w:val="16"/>
              <w:szCs w:val="16"/>
              <w:lang w:val="de-DE" w:eastAsia="de-DE"/>
            </w:rPr>
          </w:pPr>
          <w:proofErr w:type="spellStart"/>
          <w:r>
            <w:rPr>
              <w:rFonts w:eastAsia="Times New Roman" w:cs="Arial"/>
              <w:sz w:val="16"/>
              <w:szCs w:val="16"/>
              <w:lang w:val="de-DE" w:eastAsia="de-DE"/>
            </w:rPr>
            <w:t>Schallenbergstr</w:t>
          </w:r>
          <w:proofErr w:type="spellEnd"/>
          <w:r>
            <w:rPr>
              <w:rFonts w:eastAsia="Times New Roman" w:cs="Arial"/>
              <w:sz w:val="16"/>
              <w:szCs w:val="16"/>
              <w:lang w:val="de-DE" w:eastAsia="de-DE"/>
            </w:rPr>
            <w:t>. 11, A-4174 Niederwaldkirchen</w:t>
          </w:r>
        </w:p>
        <w:p w14:paraId="3753FD73" w14:textId="77777777" w:rsidR="00E67AE3" w:rsidRDefault="00E67AE3" w:rsidP="00E67AE3">
          <w:pPr>
            <w:ind w:left="28"/>
            <w:rPr>
              <w:rFonts w:eastAsia="Times New Roman" w:cs="Arial"/>
              <w:sz w:val="16"/>
              <w:szCs w:val="16"/>
              <w:lang w:val="de-DE" w:eastAsia="de-DE"/>
            </w:rPr>
          </w:pPr>
          <w:r>
            <w:rPr>
              <w:rFonts w:eastAsia="Times New Roman" w:cs="Arial"/>
              <w:sz w:val="16"/>
              <w:szCs w:val="16"/>
              <w:u w:val="single"/>
              <w:lang w:val="de-DE" w:eastAsia="de-DE"/>
            </w:rPr>
            <w:t>Schulkennzahl:</w:t>
          </w:r>
          <w:r>
            <w:rPr>
              <w:rFonts w:eastAsia="Times New Roman" w:cs="Arial"/>
              <w:sz w:val="16"/>
              <w:szCs w:val="16"/>
              <w:lang w:val="de-DE" w:eastAsia="de-DE"/>
            </w:rPr>
            <w:t xml:space="preserve"> 413102</w:t>
          </w:r>
        </w:p>
      </w:tc>
      <w:tc>
        <w:tcPr>
          <w:tcW w:w="3523" w:type="dxa"/>
          <w:hideMark/>
        </w:tcPr>
        <w:p w14:paraId="2C2EFA6C" w14:textId="77777777" w:rsidR="00E67AE3" w:rsidRDefault="00E67AE3" w:rsidP="00E67AE3">
          <w:pPr>
            <w:ind w:left="284" w:hanging="196"/>
            <w:rPr>
              <w:rFonts w:eastAsia="Times New Roman" w:cs="Arial"/>
              <w:sz w:val="16"/>
              <w:szCs w:val="16"/>
              <w:lang w:val="de-DE" w:eastAsia="de-DE"/>
            </w:rPr>
          </w:pPr>
          <w:r>
            <w:rPr>
              <w:rFonts w:eastAsia="Times New Roman" w:cs="Arial"/>
              <w:sz w:val="16"/>
              <w:szCs w:val="16"/>
              <w:u w:val="single"/>
              <w:lang w:val="de-DE" w:eastAsia="de-DE"/>
            </w:rPr>
            <w:t>Tel. (privat):</w:t>
          </w:r>
          <w:r>
            <w:rPr>
              <w:rFonts w:eastAsia="Times New Roman" w:cs="Arial"/>
              <w:sz w:val="16"/>
              <w:szCs w:val="16"/>
              <w:lang w:val="de-DE" w:eastAsia="de-DE"/>
            </w:rPr>
            <w:t xml:space="preserve">  +43 664 4111116</w:t>
          </w:r>
        </w:p>
        <w:p w14:paraId="2149CC51" w14:textId="77777777" w:rsidR="00E67AE3" w:rsidRDefault="00E67AE3" w:rsidP="00E67AE3">
          <w:pPr>
            <w:ind w:left="284" w:hanging="196"/>
            <w:rPr>
              <w:rFonts w:eastAsia="Times New Roman" w:cs="Arial"/>
              <w:sz w:val="16"/>
              <w:szCs w:val="16"/>
              <w:lang w:val="de-DE" w:eastAsia="de-DE"/>
            </w:rPr>
          </w:pPr>
          <w:proofErr w:type="spellStart"/>
          <w:r>
            <w:rPr>
              <w:rFonts w:eastAsia="Times New Roman" w:cs="Arial"/>
              <w:sz w:val="16"/>
              <w:szCs w:val="16"/>
              <w:u w:val="single"/>
              <w:lang w:val="de-DE" w:eastAsia="de-DE"/>
            </w:rPr>
            <w:t>e-mail</w:t>
          </w:r>
          <w:proofErr w:type="spellEnd"/>
          <w:r>
            <w:rPr>
              <w:rFonts w:eastAsia="Times New Roman" w:cs="Arial"/>
              <w:sz w:val="16"/>
              <w:szCs w:val="16"/>
              <w:u w:val="single"/>
              <w:lang w:val="de-DE" w:eastAsia="de-DE"/>
            </w:rPr>
            <w:t>:</w:t>
          </w:r>
          <w:r>
            <w:rPr>
              <w:rFonts w:eastAsia="Times New Roman" w:cs="Arial"/>
              <w:sz w:val="16"/>
              <w:szCs w:val="16"/>
              <w:lang w:val="de-DE" w:eastAsia="de-DE"/>
            </w:rPr>
            <w:t xml:space="preserve"> martin.fesl@eduhi.at</w:t>
          </w:r>
        </w:p>
        <w:p w14:paraId="272FF30E" w14:textId="77777777" w:rsidR="00E67AE3" w:rsidRDefault="00E67AE3" w:rsidP="00E67AE3">
          <w:pPr>
            <w:ind w:left="284" w:hanging="196"/>
            <w:rPr>
              <w:rFonts w:eastAsia="Times New Roman" w:cs="Arial"/>
              <w:sz w:val="16"/>
              <w:szCs w:val="16"/>
              <w:lang w:val="en-GB" w:eastAsia="de-DE"/>
            </w:rPr>
          </w:pPr>
          <w:r>
            <w:rPr>
              <w:rFonts w:eastAsia="Times New Roman" w:cs="Arial"/>
              <w:sz w:val="16"/>
              <w:szCs w:val="16"/>
              <w:u w:val="single"/>
              <w:lang w:val="en-GB" w:eastAsia="de-DE"/>
            </w:rPr>
            <w:t>web:</w:t>
          </w:r>
          <w:r>
            <w:rPr>
              <w:rFonts w:eastAsia="Times New Roman" w:cs="Arial"/>
              <w:sz w:val="16"/>
              <w:szCs w:val="16"/>
              <w:lang w:val="en-GB" w:eastAsia="de-DE"/>
            </w:rPr>
            <w:t xml:space="preserve"> </w:t>
          </w:r>
          <w:hyperlink r:id="rId2" w:history="1">
            <w:r>
              <w:rPr>
                <w:rStyle w:val="Hyperlink"/>
                <w:rFonts w:eastAsia="Times New Roman" w:cs="Arial"/>
                <w:sz w:val="16"/>
                <w:szCs w:val="16"/>
                <w:lang w:val="en-GB" w:eastAsia="de-DE"/>
              </w:rPr>
              <w:t>nmsnwk.at/</w:t>
            </w:r>
            <w:proofErr w:type="spellStart"/>
            <w:r>
              <w:rPr>
                <w:rStyle w:val="Hyperlink"/>
                <w:rFonts w:eastAsia="Times New Roman" w:cs="Arial"/>
                <w:sz w:val="16"/>
                <w:szCs w:val="16"/>
                <w:lang w:val="en-GB" w:eastAsia="de-DE"/>
              </w:rPr>
              <w:t>allgemein</w:t>
            </w:r>
            <w:proofErr w:type="spellEnd"/>
            <w:r>
              <w:rPr>
                <w:rStyle w:val="Hyperlink"/>
                <w:rFonts w:eastAsia="Times New Roman" w:cs="Arial"/>
                <w:sz w:val="16"/>
                <w:szCs w:val="16"/>
                <w:lang w:val="en-GB" w:eastAsia="de-DE"/>
              </w:rPr>
              <w:t>/</w:t>
            </w:r>
            <w:proofErr w:type="spellStart"/>
            <w:r>
              <w:rPr>
                <w:rStyle w:val="Hyperlink"/>
                <w:rFonts w:eastAsia="Times New Roman" w:cs="Arial"/>
                <w:sz w:val="16"/>
                <w:szCs w:val="16"/>
                <w:lang w:val="en-GB" w:eastAsia="de-DE"/>
              </w:rPr>
              <w:t>berufsorientierung</w:t>
            </w:r>
            <w:proofErr w:type="spellEnd"/>
            <w:r>
              <w:rPr>
                <w:rStyle w:val="Hyperlink"/>
                <w:rFonts w:eastAsia="Times New Roman" w:cs="Arial"/>
                <w:sz w:val="16"/>
                <w:szCs w:val="16"/>
                <w:lang w:val="en-GB" w:eastAsia="de-DE"/>
              </w:rPr>
              <w:t>/</w:t>
            </w:r>
          </w:hyperlink>
        </w:p>
      </w:tc>
    </w:tr>
  </w:tbl>
  <w:p w14:paraId="1AB4A307" w14:textId="77777777" w:rsidR="00E67AE3" w:rsidRPr="00E67AE3" w:rsidRDefault="00E67AE3">
    <w:pPr>
      <w:pStyle w:val="Fuzeil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F1298" w14:textId="77777777" w:rsidR="00E53CA7" w:rsidRDefault="00E53CA7" w:rsidP="009463C3">
      <w:pPr>
        <w:spacing w:after="0" w:line="240" w:lineRule="auto"/>
      </w:pPr>
      <w:r>
        <w:separator/>
      </w:r>
    </w:p>
  </w:footnote>
  <w:footnote w:type="continuationSeparator" w:id="0">
    <w:p w14:paraId="6ED91CE5" w14:textId="77777777" w:rsidR="00E53CA7" w:rsidRDefault="00E53CA7" w:rsidP="00946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D7221"/>
    <w:multiLevelType w:val="hybridMultilevel"/>
    <w:tmpl w:val="65ACDC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263125"/>
    <w:multiLevelType w:val="hybridMultilevel"/>
    <w:tmpl w:val="19D41F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D00343"/>
    <w:multiLevelType w:val="hybridMultilevel"/>
    <w:tmpl w:val="BD3E9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715D1B"/>
    <w:multiLevelType w:val="hybridMultilevel"/>
    <w:tmpl w:val="1BB0A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8A74C11"/>
    <w:multiLevelType w:val="hybridMultilevel"/>
    <w:tmpl w:val="F0021D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214C88"/>
    <w:multiLevelType w:val="hybridMultilevel"/>
    <w:tmpl w:val="6DE68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C69271D"/>
    <w:multiLevelType w:val="hybridMultilevel"/>
    <w:tmpl w:val="7C703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FF9"/>
    <w:rsid w:val="00121FF9"/>
    <w:rsid w:val="00165ADA"/>
    <w:rsid w:val="002C6205"/>
    <w:rsid w:val="009463C3"/>
    <w:rsid w:val="00B74C01"/>
    <w:rsid w:val="00B962F6"/>
    <w:rsid w:val="00D2117A"/>
    <w:rsid w:val="00D56C99"/>
    <w:rsid w:val="00E40A90"/>
    <w:rsid w:val="00E53CA7"/>
    <w:rsid w:val="00E67A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372DD6"/>
  <w15:chartTrackingRefBased/>
  <w15:docId w15:val="{934A4826-AFBC-43BB-90A8-B529CFAC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21FF9"/>
    <w:pPr>
      <w:spacing w:after="0" w:line="240" w:lineRule="auto"/>
    </w:pPr>
  </w:style>
  <w:style w:type="paragraph" w:styleId="Kopfzeile">
    <w:name w:val="header"/>
    <w:basedOn w:val="Standard"/>
    <w:link w:val="KopfzeileZchn"/>
    <w:uiPriority w:val="99"/>
    <w:unhideWhenUsed/>
    <w:rsid w:val="009463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63C3"/>
  </w:style>
  <w:style w:type="paragraph" w:styleId="Fuzeile">
    <w:name w:val="footer"/>
    <w:basedOn w:val="Standard"/>
    <w:link w:val="FuzeileZchn"/>
    <w:uiPriority w:val="99"/>
    <w:unhideWhenUsed/>
    <w:rsid w:val="009463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63C3"/>
  </w:style>
  <w:style w:type="character" w:styleId="Hyperlink">
    <w:name w:val="Hyperlink"/>
    <w:basedOn w:val="Absatz-Standardschriftart"/>
    <w:uiPriority w:val="99"/>
    <w:unhideWhenUsed/>
    <w:rsid w:val="00E67AE3"/>
    <w:rPr>
      <w:color w:val="0000FF" w:themeColor="hyperlink"/>
      <w:u w:val="single"/>
    </w:rPr>
  </w:style>
  <w:style w:type="table" w:styleId="Tabellenraster">
    <w:name w:val="Table Grid"/>
    <w:basedOn w:val="NormaleTabelle"/>
    <w:uiPriority w:val="59"/>
    <w:rsid w:val="00E67A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65AD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5ADA"/>
    <w:rPr>
      <w:rFonts w:ascii="Segoe UI" w:hAnsi="Segoe UI" w:cs="Segoe UI"/>
      <w:sz w:val="18"/>
      <w:szCs w:val="18"/>
    </w:rPr>
  </w:style>
  <w:style w:type="character" w:styleId="NichtaufgelsteErwhnung">
    <w:name w:val="Unresolved Mention"/>
    <w:basedOn w:val="Absatz-Standardschriftart"/>
    <w:uiPriority w:val="99"/>
    <w:semiHidden/>
    <w:unhideWhenUsed/>
    <w:rsid w:val="00165A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8975">
      <w:bodyDiv w:val="1"/>
      <w:marLeft w:val="0"/>
      <w:marRight w:val="0"/>
      <w:marTop w:val="0"/>
      <w:marBottom w:val="0"/>
      <w:divBdr>
        <w:top w:val="none" w:sz="0" w:space="0" w:color="auto"/>
        <w:left w:val="none" w:sz="0" w:space="0" w:color="auto"/>
        <w:bottom w:val="none" w:sz="0" w:space="0" w:color="auto"/>
        <w:right w:val="none" w:sz="0" w:space="0" w:color="auto"/>
      </w:divBdr>
    </w:div>
    <w:div w:id="418452099">
      <w:bodyDiv w:val="1"/>
      <w:marLeft w:val="0"/>
      <w:marRight w:val="0"/>
      <w:marTop w:val="0"/>
      <w:marBottom w:val="0"/>
      <w:divBdr>
        <w:top w:val="none" w:sz="0" w:space="0" w:color="auto"/>
        <w:left w:val="none" w:sz="0" w:space="0" w:color="auto"/>
        <w:bottom w:val="none" w:sz="0" w:space="0" w:color="auto"/>
        <w:right w:val="none" w:sz="0" w:space="0" w:color="auto"/>
      </w:divBdr>
    </w:div>
    <w:div w:id="484201720">
      <w:bodyDiv w:val="1"/>
      <w:marLeft w:val="0"/>
      <w:marRight w:val="0"/>
      <w:marTop w:val="0"/>
      <w:marBottom w:val="0"/>
      <w:divBdr>
        <w:top w:val="none" w:sz="0" w:space="0" w:color="auto"/>
        <w:left w:val="none" w:sz="0" w:space="0" w:color="auto"/>
        <w:bottom w:val="none" w:sz="0" w:space="0" w:color="auto"/>
        <w:right w:val="none" w:sz="0" w:space="0" w:color="auto"/>
      </w:divBdr>
    </w:div>
    <w:div w:id="119900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o.at/Content.Node/Service/Bildung-und-Lehre/Lehre/Ausbildungsqualitaet/BAG,-Fassung-vom-14.07.2015.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hrstellen.at/Berufe" TargetMode="External"/><Relationship Id="rId5" Type="http://schemas.openxmlformats.org/officeDocument/2006/relationships/footnotes" Target="footnotes.xml"/><Relationship Id="rId10" Type="http://schemas.openxmlformats.org/officeDocument/2006/relationships/hyperlink" Target="http://www.ibw.at/components/com_redshop/assets/document/product/1447401044_die_lehre2014.pdf" TargetMode="External"/><Relationship Id="rId4" Type="http://schemas.openxmlformats.org/officeDocument/2006/relationships/webSettings" Target="webSettings.xml"/><Relationship Id="rId9" Type="http://schemas.openxmlformats.org/officeDocument/2006/relationships/hyperlink" Target="http://www.bmwfw.gv.at/Berufsausbildung/LehrberufeInOesterreich/ListeDerLehrberufe/Seiten/liste.aspx?Char=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nmsnwk.at/allgemein/berufsorientierung/" TargetMode="External"/><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1929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fesl</dc:creator>
  <cp:keywords/>
  <dc:description/>
  <cp:lastModifiedBy>martin.fesl@eduhi.at</cp:lastModifiedBy>
  <cp:revision>3</cp:revision>
  <dcterms:created xsi:type="dcterms:W3CDTF">2018-11-25T19:23:00Z</dcterms:created>
  <dcterms:modified xsi:type="dcterms:W3CDTF">2018-11-26T20:32:00Z</dcterms:modified>
</cp:coreProperties>
</file>